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400" w:lineRule="exact"/>
        <w:ind w:left="2" w:leftChars="0" w:right="0" w:rightChars="0" w:firstLine="0" w:firstLineChars="0"/>
        <w:jc w:val="center"/>
        <w:textAlignment w:val="auto"/>
        <w:outlineLvl w:val="9"/>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z w:val="28"/>
          <w:szCs w:val="28"/>
        </w:rPr>
        <w:t>第</w:t>
      </w:r>
      <w:r>
        <w:rPr>
          <w:rFonts w:hint="eastAsia" w:ascii="微软雅黑" w:hAnsi="微软雅黑" w:eastAsia="微软雅黑" w:cs="微软雅黑"/>
          <w:b/>
          <w:bCs w:val="0"/>
          <w:sz w:val="28"/>
          <w:szCs w:val="28"/>
          <w:lang w:val="en-US" w:eastAsia="zh-CN"/>
        </w:rPr>
        <w:t>14</w:t>
      </w:r>
      <w:r>
        <w:rPr>
          <w:rFonts w:hint="eastAsia" w:ascii="微软雅黑" w:hAnsi="微软雅黑" w:eastAsia="微软雅黑" w:cs="微软雅黑"/>
          <w:b/>
          <w:bCs w:val="0"/>
          <w:sz w:val="28"/>
          <w:szCs w:val="28"/>
        </w:rPr>
        <w:t>届中国国际文具礼品博览会</w:t>
      </w:r>
      <w:r>
        <w:rPr>
          <w:rFonts w:hint="eastAsia" w:ascii="微软雅黑" w:hAnsi="微软雅黑" w:eastAsia="微软雅黑" w:cs="微软雅黑"/>
          <w:b/>
          <w:bCs w:val="0"/>
          <w:sz w:val="28"/>
          <w:szCs w:val="28"/>
          <w:lang w:eastAsia="zh-CN"/>
        </w:rPr>
        <w:t>同期活动</w:t>
      </w:r>
    </w:p>
    <w:tbl>
      <w:tblPr>
        <w:tblStyle w:val="16"/>
        <w:tblW w:w="144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2190"/>
        <w:gridCol w:w="1710"/>
        <w:gridCol w:w="1845"/>
        <w:gridCol w:w="6795"/>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673"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vertAlign w:val="baseline"/>
                <w:lang w:val="en-US" w:eastAsia="zh-CN"/>
              </w:rPr>
              <w:t>序号No.</w:t>
            </w:r>
          </w:p>
        </w:tc>
        <w:tc>
          <w:tcPr>
            <w:tcW w:w="2190"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vertAlign w:val="baseline"/>
                <w:lang w:val="en-US" w:eastAsia="zh-CN"/>
              </w:rPr>
              <w:t>活动名称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vertAlign w:val="baseline"/>
                <w:lang w:val="en-US" w:eastAsia="zh-CN"/>
              </w:rPr>
              <w:t>Event Name</w:t>
            </w:r>
          </w:p>
        </w:tc>
        <w:tc>
          <w:tcPr>
            <w:tcW w:w="1710"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vertAlign w:val="baseline"/>
                <w:lang w:val="en-US" w:eastAsia="zh-CN"/>
              </w:rPr>
              <w:t>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lang w:val="en-US" w:eastAsia="zh-CN"/>
              </w:rPr>
              <w:t>Timing</w:t>
            </w:r>
          </w:p>
        </w:tc>
        <w:tc>
          <w:tcPr>
            <w:tcW w:w="1845"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vertAlign w:val="baseline"/>
                <w:lang w:val="en-US" w:eastAsia="zh-CN"/>
              </w:rPr>
              <w:t>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lang w:val="en-US" w:eastAsia="zh-CN"/>
              </w:rPr>
              <w:t>Venue</w:t>
            </w:r>
          </w:p>
        </w:tc>
        <w:tc>
          <w:tcPr>
            <w:tcW w:w="6795"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vertAlign w:val="baseline"/>
                <w:lang w:val="en-US" w:eastAsia="zh-CN"/>
              </w:rPr>
              <w:t>活动简介 Introduction</w:t>
            </w:r>
          </w:p>
        </w:tc>
        <w:tc>
          <w:tcPr>
            <w:tcW w:w="1200" w:type="dxa"/>
            <w:shd w:val="clear" w:color="auto" w:fill="D7D7D7" w:themeFill="background1" w:themeFillShade="D8"/>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vertAlign w:val="baseline"/>
                <w:lang w:val="en-US" w:eastAsia="zh-CN"/>
              </w:rPr>
              <w:t>咨询电话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b/>
                <w:bCs/>
                <w:color w:val="auto"/>
                <w:sz w:val="18"/>
                <w:szCs w:val="18"/>
                <w:vertAlign w:val="baseline"/>
                <w:lang w:val="en-US" w:eastAsia="zh-CN"/>
              </w:rPr>
            </w:pPr>
            <w:r>
              <w:rPr>
                <w:rFonts w:hint="eastAsia" w:ascii="微软雅黑" w:hAnsi="微软雅黑" w:eastAsia="微软雅黑" w:cs="微软雅黑"/>
                <w:b/>
                <w:bCs/>
                <w:color w:val="auto"/>
                <w:sz w:val="18"/>
                <w:szCs w:val="18"/>
                <w:vertAlign w:val="baseline"/>
                <w:lang w:val="en-US" w:eastAsia="zh-CN"/>
              </w:rPr>
              <w:t xml:space="preserve">Contact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6" w:hRule="atLeast"/>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1</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eastAsia="zh-CN"/>
              </w:rPr>
              <w:t>文具</w:t>
            </w:r>
            <w:r>
              <w:rPr>
                <w:rFonts w:hint="eastAsia" w:ascii="微软雅黑" w:hAnsi="微软雅黑" w:eastAsia="微软雅黑" w:cs="微软雅黑"/>
                <w:color w:val="auto"/>
                <w:sz w:val="18"/>
                <w:szCs w:val="18"/>
                <w:lang w:val="en-US" w:eastAsia="zh-CN"/>
              </w:rPr>
              <w:t>OEM采购论坛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Stationery OEM Purchasing Forum</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2017年3月16日下午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pm, 16 March, 2017</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7号馆东面会议室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Meeting Room, East side of Hall 7</w:t>
            </w:r>
          </w:p>
        </w:tc>
        <w:tc>
          <w:tcPr>
            <w:tcW w:w="679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eastAsia="zh-CN"/>
              </w:rPr>
              <w:t>文具</w:t>
            </w:r>
            <w:r>
              <w:rPr>
                <w:rFonts w:hint="eastAsia" w:ascii="微软雅黑" w:hAnsi="微软雅黑" w:eastAsia="微软雅黑" w:cs="微软雅黑"/>
                <w:color w:val="auto"/>
                <w:sz w:val="18"/>
                <w:szCs w:val="18"/>
                <w:lang w:val="en-US" w:eastAsia="zh-CN"/>
              </w:rPr>
              <w:t>OEM采购论坛</w:t>
            </w:r>
            <w:r>
              <w:rPr>
                <w:rFonts w:hint="eastAsia" w:ascii="微软雅黑" w:hAnsi="微软雅黑" w:eastAsia="微软雅黑" w:cs="微软雅黑"/>
                <w:color w:val="auto"/>
                <w:sz w:val="18"/>
                <w:szCs w:val="18"/>
                <w:vertAlign w:val="baseline"/>
                <w:lang w:val="en-US" w:eastAsia="zh-CN"/>
              </w:rPr>
              <w:t>将邀请Staples, Dollar Tree 等国际知名的文具办公行业供应商以及国内OEM品牌商采购经理，现场分享行业趋势，讲解采购需求，并与观众进行互动交流。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 xml:space="preserve">Stationery OEM Purchasing Forum will invite International Traders in stationery and office supplies industry such as </w:t>
            </w:r>
            <w:r>
              <w:rPr>
                <w:rFonts w:hint="eastAsia" w:ascii="微软雅黑" w:hAnsi="微软雅黑" w:eastAsia="微软雅黑" w:cs="微软雅黑"/>
                <w:color w:val="auto"/>
                <w:sz w:val="18"/>
                <w:szCs w:val="18"/>
                <w:vertAlign w:val="baseline"/>
                <w:lang w:val="en-US" w:eastAsia="zh-CN"/>
              </w:rPr>
              <w:t>Staples, Dollar Tree to share the latest industry trends, and their purchase plan recently.</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0574-87254013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6" w:hRule="atLeast"/>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2</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疯纸说，话生活，谈创意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Fun Paper, Crazy Life, Creativity Thought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2017年3月16日下午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pm, 16 March, 2017</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7号馆东面会议室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Meeting Room, East side of Hall 7</w:t>
            </w:r>
          </w:p>
        </w:tc>
        <w:tc>
          <w:tcPr>
            <w:tcW w:w="679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一个纸盒能玩出多大花样？来自台湾的“纸盒魔术师”曹仲标，将向我们展示自己的创意。曹仲标设计的蛋糕盒曾让他拿下2012德国IF设计大奖</w:t>
            </w:r>
            <w:r>
              <w:rPr>
                <w:rFonts w:hint="eastAsia" w:ascii="微软雅黑" w:hAnsi="微软雅黑" w:eastAsia="微软雅黑" w:cs="微软雅黑"/>
                <w:color w:val="auto"/>
                <w:sz w:val="18"/>
                <w:szCs w:val="18"/>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kern w:val="2"/>
                <w:sz w:val="18"/>
                <w:szCs w:val="18"/>
                <w:vertAlign w:val="baseline"/>
                <w:lang w:val="en-US" w:eastAsia="zh-CN" w:bidi="ar-SA"/>
              </w:rPr>
              <w:t>How can a carton be? Mr. Zhongbiao Cao from Taiwan was called the Carton Magician. He will show us how the magic happened. Mr. Cao was ever designed a Cake Box, which won the German IF Design Award.</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0574-87254013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3</w:t>
            </w:r>
          </w:p>
        </w:tc>
        <w:tc>
          <w:tcPr>
            <w:tcW w:w="219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新产品，心融合，心体验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New Products, Mind Fusion, Heart Experience</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2017年3月16-18日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16-18 March, 2017</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8号馆中厅服务台旁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Central of Hall 8</w:t>
            </w:r>
          </w:p>
        </w:tc>
        <w:tc>
          <w:tcPr>
            <w:tcW w:w="679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本活动将精选展商优质、新颖的产品，通过终端消费展的体验，使产品可以更快速地被市场认知，让行业采购商了解到该产品的潜在市场。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The Experience Area will choose many quality and new products for buyers to try. That may better make the products known and accept by the market.</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0574-87254016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4</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国际文具之夜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International Stationery Night</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2017年3月16日晚上5点30</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5:30pm, 16 March, 2017</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宁波逸东豪生大酒店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Howard Johnson IFC Plaza Ningbo</w:t>
            </w:r>
          </w:p>
        </w:tc>
        <w:tc>
          <w:tcPr>
            <w:tcW w:w="679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国际文具之夜是国际文具行业人士交流合作、洽谈业务不可错过的一次晚宴。行业主管部门领导、各文具协会负责人、海外买家代表、文具制造业代表、业内专家等300人参加，精英荟萃。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 xml:space="preserve">International Stationery Night is an unmissable chance for int’l traders in the industry to exchange and cooperation. </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0574-87254003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1" w:hRule="atLeast"/>
        </w:trPr>
        <w:tc>
          <w:tcPr>
            <w:tcW w:w="673"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5</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“最具人气展商”评选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The Most Popular Exhibitor Selection</w:t>
            </w:r>
          </w:p>
        </w:tc>
        <w:tc>
          <w:tcPr>
            <w:tcW w:w="171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2017年3月18日上午10点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10 am, 18 March, 2017</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color w:val="auto"/>
                <w:sz w:val="18"/>
                <w:szCs w:val="18"/>
                <w:lang w:val="en-US" w:eastAsia="zh-CN"/>
              </w:rPr>
              <w:t>7号馆东面会议室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lang w:val="en-US" w:eastAsia="zh-CN"/>
              </w:rPr>
              <w:t>Meeting Room, East side of Hall 7</w:t>
            </w:r>
          </w:p>
        </w:tc>
        <w:tc>
          <w:tcPr>
            <w:tcW w:w="679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为推介宁波文具展优质展商及最新参展展品，主办方将为参评企业制作推广页面并在官方微信公众号推广，参评企业可通过微信转发以提高推广效果，赢取奖励。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 xml:space="preserve">The Organizer will promote quality exhibitors and their new products by Official WeChat in advance. Exhibitors can forwarding their own page to improve the effect of the promotion, and win the final award. </w:t>
            </w:r>
          </w:p>
        </w:tc>
        <w:tc>
          <w:tcPr>
            <w:tcW w:w="1200"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微软雅黑" w:hAnsi="微软雅黑" w:eastAsia="微软雅黑" w:cs="微软雅黑"/>
                <w:color w:val="auto"/>
                <w:sz w:val="18"/>
                <w:szCs w:val="18"/>
                <w:vertAlign w:val="baseline"/>
                <w:lang w:val="en-US" w:eastAsia="zh-CN"/>
              </w:rPr>
            </w:pPr>
            <w:r>
              <w:rPr>
                <w:rFonts w:hint="eastAsia" w:ascii="微软雅黑" w:hAnsi="微软雅黑" w:eastAsia="微软雅黑" w:cs="微软雅黑"/>
                <w:color w:val="auto"/>
                <w:sz w:val="18"/>
                <w:szCs w:val="18"/>
                <w:vertAlign w:val="baseline"/>
                <w:lang w:val="en-US" w:eastAsia="zh-CN"/>
              </w:rPr>
              <w:t>0574-87254002</w:t>
            </w:r>
          </w:p>
        </w:tc>
      </w:tr>
    </w:tbl>
    <w:p>
      <w:bookmarkStart w:id="0" w:name="_GoBack"/>
      <w:bookmarkEnd w:id="0"/>
    </w:p>
    <w:sectPr>
      <w:pgSz w:w="16838" w:h="11906" w:orient="landscape"/>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Arial">
    <w:panose1 w:val="020B0604020202020204"/>
    <w:charset w:val="00"/>
    <w:family w:val="auto"/>
    <w:pitch w:val="default"/>
    <w:sig w:usb0="E0002EFF" w:usb1="C0007843" w:usb2="00000009" w:usb3="00000000" w:csb0="400001FF" w:csb1="FFFF0000"/>
  </w:font>
  <w:font w:name="Courier New">
    <w:panose1 w:val="02070309020205020404"/>
    <w:charset w:val="00"/>
    <w:family w:val="auto"/>
    <w:pitch w:val="default"/>
    <w:sig w:usb0="E0002EFF" w:usb1="C0007843" w:usb2="00000009" w:usb3="00000000" w:csb0="400001FF" w:csb1="FFFF0000"/>
  </w:font>
  <w:font w:name="华文行楷">
    <w:panose1 w:val="02010800040101010101"/>
    <w:charset w:val="86"/>
    <w:family w:val="auto"/>
    <w:pitch w:val="default"/>
    <w:sig w:usb0="00000001" w:usb1="080F0000" w:usb2="00000000" w:usb3="00000000" w:csb0="00040000" w:csb1="00000000"/>
  </w:font>
  <w:font w:name="Verdana">
    <w:panose1 w:val="020B0604030504040204"/>
    <w:charset w:val="00"/>
    <w:family w:val="auto"/>
    <w:pitch w:val="default"/>
    <w:sig w:usb0="A10006FF" w:usb1="4000205B" w:usb2="00000010" w:usb3="00000000" w:csb0="2000019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84A11"/>
    <w:rsid w:val="10383552"/>
    <w:rsid w:val="13BC6807"/>
    <w:rsid w:val="25530F3C"/>
    <w:rsid w:val="38B44CE4"/>
    <w:rsid w:val="39CB7424"/>
    <w:rsid w:val="46FC150A"/>
    <w:rsid w:val="4B67227F"/>
    <w:rsid w:val="4B784A11"/>
    <w:rsid w:val="64D323D9"/>
    <w:rsid w:val="74BD3ACF"/>
    <w:rsid w:val="78ED5CA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color w:val="CD0000"/>
      <w:kern w:val="44"/>
      <w:sz w:val="24"/>
      <w:szCs w:val="24"/>
      <w:u w:val="single"/>
      <w:lang w:val="en-US" w:eastAsia="zh-CN" w:bidi="ar"/>
    </w:rPr>
  </w:style>
  <w:style w:type="character" w:default="1" w:styleId="4">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FollowedHyperlink"/>
    <w:basedOn w:val="4"/>
    <w:uiPriority w:val="0"/>
    <w:rPr>
      <w:color w:val="000000"/>
      <w:u w:val="none"/>
    </w:rPr>
  </w:style>
  <w:style w:type="character" w:styleId="6">
    <w:name w:val="Emphasis"/>
    <w:basedOn w:val="4"/>
    <w:qFormat/>
    <w:uiPriority w:val="0"/>
  </w:style>
  <w:style w:type="character" w:styleId="7">
    <w:name w:val="HTML Definition"/>
    <w:basedOn w:val="4"/>
    <w:qFormat/>
    <w:uiPriority w:val="0"/>
  </w:style>
  <w:style w:type="character" w:styleId="8">
    <w:name w:val="HTML Typewriter"/>
    <w:basedOn w:val="4"/>
    <w:qFormat/>
    <w:uiPriority w:val="0"/>
    <w:rPr>
      <w:rFonts w:ascii="Courier New" w:hAnsi="Courier New" w:cs="Courier New"/>
      <w:sz w:val="20"/>
    </w:rPr>
  </w:style>
  <w:style w:type="character" w:styleId="9">
    <w:name w:val="HTML Variable"/>
    <w:basedOn w:val="4"/>
    <w:uiPriority w:val="0"/>
  </w:style>
  <w:style w:type="character" w:styleId="10">
    <w:name w:val="Hyperlink"/>
    <w:basedOn w:val="4"/>
    <w:qFormat/>
    <w:uiPriority w:val="0"/>
    <w:rPr>
      <w:color w:val="000000"/>
      <w:u w:val="none"/>
    </w:rPr>
  </w:style>
  <w:style w:type="character" w:styleId="11">
    <w:name w:val="HTML Code"/>
    <w:basedOn w:val="4"/>
    <w:qFormat/>
    <w:uiPriority w:val="0"/>
    <w:rPr>
      <w:rFonts w:hint="default" w:ascii="Courier New" w:hAnsi="Courier New" w:cs="Courier New"/>
      <w:sz w:val="20"/>
    </w:rPr>
  </w:style>
  <w:style w:type="character" w:styleId="12">
    <w:name w:val="HTML Cite"/>
    <w:basedOn w:val="4"/>
    <w:qFormat/>
    <w:uiPriority w:val="0"/>
  </w:style>
  <w:style w:type="character" w:styleId="13">
    <w:name w:val="HTML Keyboard"/>
    <w:basedOn w:val="4"/>
    <w:qFormat/>
    <w:uiPriority w:val="0"/>
    <w:rPr>
      <w:rFonts w:hint="default" w:ascii="Courier New" w:hAnsi="Courier New" w:cs="Courier New"/>
      <w:sz w:val="20"/>
    </w:rPr>
  </w:style>
  <w:style w:type="character" w:styleId="14">
    <w:name w:val="HTML Sample"/>
    <w:basedOn w:val="4"/>
    <w:qFormat/>
    <w:uiPriority w:val="0"/>
    <w:rPr>
      <w:rFonts w:hint="default" w:ascii="Courier New" w:hAnsi="Courier New" w:cs="Courier New"/>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character" w:customStyle="1" w:styleId="17">
    <w:name w:val="hover55"/>
    <w:basedOn w:val="4"/>
    <w:qFormat/>
    <w:uiPriority w:val="0"/>
    <w:rPr>
      <w:u w:val="single"/>
    </w:rPr>
  </w:style>
  <w:style w:type="character" w:customStyle="1" w:styleId="18">
    <w:name w:val="mk"/>
    <w:basedOn w:val="4"/>
    <w:qFormat/>
    <w:uiPriority w:val="0"/>
    <w:rPr>
      <w:rFonts w:ascii="Arial" w:hAnsi="Arial" w:cs="Arial"/>
      <w:color w:val="FFFFFF"/>
      <w:sz w:val="15"/>
      <w:szCs w:val="15"/>
    </w:rPr>
  </w:style>
  <w:style w:type="character" w:customStyle="1" w:styleId="19">
    <w:name w:val="hover"/>
    <w:basedOn w:val="4"/>
    <w:uiPriority w:val="0"/>
    <w:rPr>
      <w:u w:val="single"/>
    </w:rPr>
  </w:style>
  <w:style w:type="character" w:customStyle="1" w:styleId="20">
    <w:name w:val="hover57"/>
    <w:basedOn w:val="4"/>
    <w:qFormat/>
    <w:uiPriority w:val="0"/>
    <w:rPr>
      <w:u w:val="single"/>
    </w:rPr>
  </w:style>
  <w:style w:type="character" w:customStyle="1" w:styleId="21">
    <w:name w:val="hover51"/>
    <w:basedOn w:val="4"/>
    <w:uiPriority w:val="0"/>
    <w:rPr>
      <w:u w:val="single"/>
    </w:rPr>
  </w:style>
  <w:style w:type="character" w:customStyle="1" w:styleId="22">
    <w:name w:val="hover13"/>
    <w:basedOn w:val="4"/>
    <w:qFormat/>
    <w:uiPriority w:val="0"/>
    <w:rPr>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2017-02-10T09:57:00Z</dcterms:created>
  <dc:creator>Administrator</dc:creator>
  <cp:lastModifiedBy>Administrator</cp:lastModifiedBy>
  <dcterms:modified xsi:type="dcterms:W3CDTF">2017-03-03T06:15:11Z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